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tabs>
          <w:tab w:val="left" w:pos="1361"/>
          <w:tab w:val="center" w:pos="5087"/>
        </w:tabs>
        <w:spacing w:beforeAutospacing="0" w:afterAutospacing="0" w:line="360" w:lineRule="auto"/>
        <w:jc w:val="both"/>
        <w:rPr>
          <w:rFonts w:cs="宋体" w:asciiTheme="minorEastAsia" w:hAnsiTheme="minorEastAsia" w:eastAsiaTheme="minorEastAsia"/>
          <w:b/>
          <w:spacing w:val="-2"/>
          <w:sz w:val="32"/>
          <w:szCs w:val="32"/>
        </w:rPr>
      </w:pPr>
      <w:r>
        <w:rPr>
          <w:rFonts w:hint="eastAsia" w:cs="宋体" w:asciiTheme="minorEastAsia" w:hAnsiTheme="minorEastAsia" w:eastAsiaTheme="minorEastAsia"/>
          <w:b/>
          <w:spacing w:val="-2"/>
          <w:sz w:val="32"/>
          <w:szCs w:val="32"/>
        </w:rPr>
        <w:t>附件8：社会稳定风险评估专家入库申请表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社会稳定风险评估专家入库报名具体条件</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1、坚持以习近平新时代中国特色社会主义思想为指导，坚决拥护党的理论、路线、方针、政策。</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2、在法学、政治学、经济学、社会学、管理学、心理学、建筑学等学科具有中级及以上专业技术职称或取得该专业领域内国家认可的职业资格证书，有较强的理论分析和研究能力，在本行业范围内具有较高的技术水平和评估咨询能力，掌握相关法律法规和政策；或长期从事社会稳定工作，具有维护稳定和群众工作的经验。</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3、熟悉社会稳定风险评估法规和政策，掌握社会稳定风险评估工作的程序、规范和要求。</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4、坚持原则、遵纪守法、廉洁自律、品行端正、具有良好的个人征信，未受过行政处罚、刑事处罚和党纪、政纪处分的。</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pStyle w:val="5"/>
        <w:shd w:val="clear" w:color="auto" w:fill="FFFFFF"/>
        <w:spacing w:beforeAutospacing="0" w:afterAutospacing="0" w:line="360" w:lineRule="auto"/>
        <w:rPr>
          <w:rFonts w:cs="宋体" w:asciiTheme="minorEastAsia" w:hAnsiTheme="minorEastAsia" w:eastAsiaTheme="minorEastAsia"/>
          <w:color w:val="333333"/>
          <w:sz w:val="28"/>
          <w:szCs w:val="28"/>
          <w:shd w:val="clear" w:color="auto" w:fill="FFFFFF"/>
        </w:rPr>
      </w:pPr>
      <w:bookmarkStart w:id="0" w:name="_GoBack"/>
      <w:bookmarkEnd w:id="0"/>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社会稳定风险评估专家</w:t>
      </w: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入库申请表</w:t>
      </w: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pStyle w:val="5"/>
        <w:shd w:val="clear" w:color="auto" w:fill="FFFFFF"/>
        <w:spacing w:beforeAutospacing="0" w:afterAutospacing="0" w:line="360" w:lineRule="auto"/>
        <w:ind w:firstLine="1960" w:firstLineChars="700"/>
        <w:rPr>
          <w:rFonts w:cs="宋体" w:asciiTheme="minorEastAsia" w:hAnsiTheme="minorEastAsia" w:eastAsiaTheme="minorEastAsia"/>
          <w:color w:val="2F2F2F"/>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pStyle w:val="4"/>
        <w:widowControl w:val="0"/>
        <w:kinsoku/>
        <w:autoSpaceDE/>
        <w:autoSpaceDN/>
        <w:adjustRightInd/>
        <w:snapToGrid/>
        <w:spacing w:before="0" w:after="0" w:line="360" w:lineRule="auto"/>
        <w:jc w:val="center"/>
        <w:textAlignment w:val="auto"/>
        <w:rPr>
          <w:rFonts w:asciiTheme="minorEastAsia" w:hAnsiTheme="minorEastAsia" w:eastAsiaTheme="minorEastAsia"/>
        </w:rPr>
      </w:pPr>
    </w:p>
    <w:p>
      <w:pPr>
        <w:pStyle w:val="4"/>
        <w:widowControl w:val="0"/>
        <w:kinsoku/>
        <w:autoSpaceDE/>
        <w:autoSpaceDN/>
        <w:adjustRightInd/>
        <w:snapToGrid/>
        <w:spacing w:before="0" w:after="0" w:line="360" w:lineRule="auto"/>
        <w:jc w:val="center"/>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社会稳定风险评估专家库申请表</w:t>
      </w:r>
    </w:p>
    <w:tbl>
      <w:tblPr>
        <w:tblStyle w:val="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511"/>
        <w:gridCol w:w="1702"/>
        <w:gridCol w:w="212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姓  名</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性  别</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restar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照片</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(免冠一寸)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出生年月</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民  族</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籍  贯</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政治面貌</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最高学历</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毕业院校</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及专业</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联系电话</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身份证号</w:t>
            </w:r>
          </w:p>
        </w:tc>
        <w:tc>
          <w:tcPr>
            <w:tcW w:w="2358"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工作单位</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职务职级职称</w:t>
            </w:r>
          </w:p>
        </w:tc>
        <w:tc>
          <w:tcPr>
            <w:tcW w:w="2358"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专业领域</w:t>
            </w:r>
          </w:p>
        </w:tc>
        <w:tc>
          <w:tcPr>
            <w:tcW w:w="4266" w:type="pct"/>
            <w:gridSpan w:val="4"/>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简要工作经历</w:t>
            </w:r>
          </w:p>
        </w:tc>
        <w:tc>
          <w:tcPr>
            <w:tcW w:w="4266" w:type="pct"/>
            <w:gridSpan w:val="4"/>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参与评审案例</w:t>
            </w:r>
          </w:p>
        </w:tc>
        <w:tc>
          <w:tcPr>
            <w:tcW w:w="4266" w:type="pct"/>
            <w:gridSpan w:val="4"/>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5"/>
        <w:gridCol w:w="1701"/>
        <w:gridCol w:w="708"/>
        <w:gridCol w:w="4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000" w:type="pct"/>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5000" w:type="pct"/>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5000" w:type="pct"/>
            <w:gridSpan w:val="4"/>
          </w:tcPr>
          <w:p>
            <w:pPr>
              <w:spacing w:line="267"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0"/>
                <w:sz w:val="24"/>
                <w:szCs w:val="24"/>
              </w:rPr>
              <w:t>如果成为专家库专家，我将遵守相关法规，恪守职业道德，客观、公正、诚实、廉洁地履行评标专家职责。</w:t>
            </w: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before="78" w:line="220" w:lineRule="auto"/>
              <w:ind w:firstLine="6528" w:firstLineChars="3200"/>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line="258" w:lineRule="auto"/>
              <w:rPr>
                <w:rFonts w:asciiTheme="minorEastAsia" w:hAnsiTheme="minorEastAsia" w:eastAsiaTheme="minorEastAsia"/>
                <w:sz w:val="20"/>
              </w:rPr>
            </w:pPr>
          </w:p>
          <w:p>
            <w:pPr>
              <w:spacing w:before="78" w:line="218"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5000" w:type="pct"/>
            <w:gridSpan w:val="4"/>
          </w:tcPr>
          <w:p>
            <w:pPr>
              <w:spacing w:line="268"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line="261" w:lineRule="auto"/>
              <w:rPr>
                <w:rFonts w:asciiTheme="minorEastAsia" w:hAnsiTheme="minorEastAsia" w:eastAsiaTheme="minorEastAsia"/>
                <w:sz w:val="20"/>
              </w:rPr>
            </w:pPr>
          </w:p>
          <w:p>
            <w:pPr>
              <w:spacing w:before="78" w:line="212"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83" w:type="pct"/>
            <w:tcBorders>
              <w:bottom w:val="nil"/>
            </w:tcBorders>
          </w:tcPr>
          <w:p>
            <w:pPr>
              <w:spacing w:line="368" w:lineRule="auto"/>
              <w:rPr>
                <w:rFonts w:asciiTheme="minorEastAsia" w:hAnsiTheme="minorEastAsia" w:eastAsiaTheme="minorEastAsia"/>
                <w:sz w:val="20"/>
              </w:rPr>
            </w:pPr>
          </w:p>
          <w:p>
            <w:pPr>
              <w:spacing w:before="78" w:line="218" w:lineRule="auto"/>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4317" w:type="pct"/>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83" w:type="pct"/>
          </w:tcPr>
          <w:p>
            <w:pPr>
              <w:spacing w:before="239" w:line="220" w:lineRule="auto"/>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1023" w:type="pct"/>
          </w:tcPr>
          <w:p>
            <w:pPr>
              <w:rPr>
                <w:rFonts w:asciiTheme="minorEastAsia" w:hAnsiTheme="minorEastAsia" w:eastAsiaTheme="minorEastAsia"/>
                <w:sz w:val="20"/>
              </w:rPr>
            </w:pPr>
          </w:p>
        </w:tc>
        <w:tc>
          <w:tcPr>
            <w:tcW w:w="426" w:type="pct"/>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2868" w:type="pct"/>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pPr>
        <w:spacing w:before="72" w:line="277" w:lineRule="auto"/>
        <w:ind w:right="-52" w:firstLine="497"/>
        <w:rPr>
          <w:rFonts w:cs="仿宋" w:asciiTheme="minorEastAsia" w:hAnsiTheme="minorEastAsia" w:eastAsiaTheme="minorEastAsia"/>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1"/>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Cs w:val="24"/>
          <w14:textOutline w14:w="4356" w14:cap="flat" w14:cmpd="sng" w14:algn="ctr">
            <w14:solidFill>
              <w14:srgbClr w14:val="000000"/>
            </w14:solidFill>
            <w14:prstDash w14:val="solid"/>
            <w14:miter w14:val="0"/>
          </w14:textOutline>
        </w:rPr>
        <w:t>发指定信箱。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72AA74EF"/>
    <w:rsid w:val="72AA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5">
    <w:name w:val="Normal (Web)"/>
    <w:basedOn w:val="1"/>
    <w:qFormat/>
    <w:uiPriority w:val="0"/>
    <w:pPr>
      <w:spacing w:beforeAutospacing="1" w:afterAutospacing="1"/>
    </w:pPr>
    <w:rPr>
      <w:rFonts w:cs="Times New Roman"/>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2023-03-20T02:11:00Z</dcterms:created>
  <dc:creator>王者风范18638009627</dc:creator>
  <cp:lastModifiedBy>王者风范18638009627</cp:lastModifiedBy>
  <dcterms:modified xsi:type="dcterms:W3CDTF">2023-03-20T02:12:07Z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80C9B015DE76413890E347C18CE0AA0C</vt:lpwstr>
  </property>
</Properties>
</file>